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4BF" w:rsidRPr="00760FC5" w:rsidRDefault="00E014BF" w:rsidP="00E014BF">
      <w:pPr>
        <w:jc w:val="both"/>
        <w:rPr>
          <w:sz w:val="28"/>
          <w:szCs w:val="28"/>
        </w:rPr>
      </w:pPr>
    </w:p>
    <w:p w:rsidR="00E014BF" w:rsidRPr="0053004F" w:rsidRDefault="00E014BF" w:rsidP="006803C7">
      <w:pPr>
        <w:spacing w:line="360" w:lineRule="auto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Паспорт муниципальной программы</w:t>
      </w:r>
    </w:p>
    <w:p w:rsidR="006803C7" w:rsidRDefault="00E014BF" w:rsidP="006803C7">
      <w:pPr>
        <w:spacing w:line="360" w:lineRule="auto"/>
        <w:jc w:val="center"/>
        <w:rPr>
          <w:sz w:val="28"/>
          <w:szCs w:val="28"/>
        </w:rPr>
      </w:pPr>
      <w:r w:rsidRPr="0053004F">
        <w:rPr>
          <w:sz w:val="28"/>
          <w:szCs w:val="28"/>
        </w:rPr>
        <w:t xml:space="preserve"> «</w:t>
      </w:r>
      <w:r w:rsidRPr="00B76D6D">
        <w:rPr>
          <w:sz w:val="28"/>
          <w:szCs w:val="28"/>
        </w:rPr>
        <w:t xml:space="preserve">Безопасность жизнедеятельности </w:t>
      </w:r>
    </w:p>
    <w:p w:rsidR="00E014BF" w:rsidRDefault="00E014BF" w:rsidP="006803C7">
      <w:pPr>
        <w:spacing w:line="360" w:lineRule="auto"/>
        <w:jc w:val="center"/>
        <w:rPr>
          <w:sz w:val="28"/>
          <w:szCs w:val="28"/>
        </w:rPr>
      </w:pPr>
      <w:r w:rsidRPr="00B76D6D">
        <w:rPr>
          <w:sz w:val="28"/>
          <w:szCs w:val="28"/>
        </w:rPr>
        <w:t xml:space="preserve">в городе </w:t>
      </w:r>
      <w:proofErr w:type="spellStart"/>
      <w:r w:rsidRPr="00B76D6D">
        <w:rPr>
          <w:sz w:val="28"/>
          <w:szCs w:val="28"/>
        </w:rPr>
        <w:t>Пыть-Яхе</w:t>
      </w:r>
      <w:proofErr w:type="spellEnd"/>
      <w:r w:rsidRPr="0053004F">
        <w:rPr>
          <w:sz w:val="28"/>
          <w:szCs w:val="28"/>
        </w:rPr>
        <w:t>»</w:t>
      </w:r>
    </w:p>
    <w:bookmarkEnd w:id="0"/>
    <w:p w:rsidR="00E014BF" w:rsidRDefault="00E014BF" w:rsidP="00E014BF">
      <w:pPr>
        <w:jc w:val="center"/>
        <w:rPr>
          <w:sz w:val="28"/>
          <w:szCs w:val="28"/>
        </w:rPr>
      </w:pP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821"/>
      </w:tblGrid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Наименование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21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 xml:space="preserve">Безопасность жизнедеятельности в городе </w:t>
            </w:r>
            <w:proofErr w:type="spellStart"/>
            <w:r w:rsidRPr="00E33B69">
              <w:rPr>
                <w:sz w:val="28"/>
                <w:szCs w:val="28"/>
              </w:rPr>
              <w:t>Пыть-Яхе</w:t>
            </w:r>
            <w:proofErr w:type="spellEnd"/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Дата утверждения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муниципальной программы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(наименование и номер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соответствующего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нормативного правового акта)</w:t>
            </w:r>
          </w:p>
        </w:tc>
        <w:tc>
          <w:tcPr>
            <w:tcW w:w="4821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города от 10.12.2018 № 432-па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Ответственный исполнитель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21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жилищно-коммунальному комплексу, транспорту и дорогам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Соисполнители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21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учреждение «ЕДДС города Пыть-Яха»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821" w:type="dxa"/>
            <w:shd w:val="clear" w:color="auto" w:fill="auto"/>
          </w:tcPr>
          <w:p w:rsidR="00E014BF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Обеспечение приемлемого уровня безопасности жизнедеятельности, необходимого уровня защищенности населения и территории муниципального образования городской округ город </w:t>
            </w:r>
            <w:proofErr w:type="spellStart"/>
            <w:r>
              <w:rPr>
                <w:sz w:val="28"/>
                <w:szCs w:val="28"/>
              </w:rPr>
              <w:t>Пыть-Ях</w:t>
            </w:r>
            <w:proofErr w:type="spellEnd"/>
            <w:r>
              <w:rPr>
                <w:sz w:val="28"/>
                <w:szCs w:val="28"/>
              </w:rPr>
              <w:t>, материальных и культурных ценностей от опасностей, возникающих при военных конфликтах и чрезвычайных ситуациях.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Обеспечение необходимого уровня защищенности населения, имущества от пожаров на территории муниципального образования городской округ город </w:t>
            </w:r>
            <w:proofErr w:type="spellStart"/>
            <w:r>
              <w:rPr>
                <w:sz w:val="28"/>
                <w:szCs w:val="28"/>
              </w:rPr>
              <w:t>Пыть-Ях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21" w:type="dxa"/>
            <w:shd w:val="clear" w:color="auto" w:fill="auto"/>
          </w:tcPr>
          <w:p w:rsidR="00E014BF" w:rsidRPr="00CE093B" w:rsidRDefault="00E014BF" w:rsidP="00F57D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93B">
              <w:rPr>
                <w:rFonts w:ascii="Times New Roman" w:hAnsi="Times New Roman" w:cs="Times New Roman"/>
                <w:sz w:val="28"/>
                <w:szCs w:val="28"/>
              </w:rPr>
              <w:t xml:space="preserve">1. Создание условий для повышения эффективности мер защиты населения и территорий муниципального образования городской округ город </w:t>
            </w:r>
            <w:proofErr w:type="spellStart"/>
            <w:r w:rsidRPr="00CE093B">
              <w:rPr>
                <w:rFonts w:ascii="Times New Roman" w:hAnsi="Times New Roman" w:cs="Times New Roman"/>
                <w:sz w:val="28"/>
                <w:szCs w:val="28"/>
              </w:rPr>
              <w:t>Пыть-Ях</w:t>
            </w:r>
            <w:proofErr w:type="spellEnd"/>
            <w:r w:rsidRPr="00CE093B">
              <w:rPr>
                <w:rFonts w:ascii="Times New Roman" w:hAnsi="Times New Roman" w:cs="Times New Roman"/>
                <w:sz w:val="28"/>
                <w:szCs w:val="28"/>
              </w:rPr>
              <w:t xml:space="preserve"> от чрезвычайных ситуаций.</w:t>
            </w:r>
          </w:p>
          <w:p w:rsidR="00E014BF" w:rsidRPr="00CE093B" w:rsidRDefault="00E014BF" w:rsidP="00F57D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93B">
              <w:rPr>
                <w:rFonts w:ascii="Times New Roman" w:hAnsi="Times New Roman" w:cs="Times New Roman"/>
                <w:sz w:val="28"/>
                <w:szCs w:val="28"/>
              </w:rPr>
              <w:t xml:space="preserve">2. Создание условий для укрепления пожарной безопасности в муниципальном образовании городской округ город </w:t>
            </w:r>
            <w:proofErr w:type="spellStart"/>
            <w:r w:rsidRPr="00CE093B">
              <w:rPr>
                <w:rFonts w:ascii="Times New Roman" w:hAnsi="Times New Roman" w:cs="Times New Roman"/>
                <w:sz w:val="28"/>
                <w:szCs w:val="28"/>
              </w:rPr>
              <w:t>Пыть-Ях</w:t>
            </w:r>
            <w:proofErr w:type="spellEnd"/>
            <w:r w:rsidRPr="00CE09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CE093B">
              <w:rPr>
                <w:sz w:val="28"/>
                <w:szCs w:val="28"/>
              </w:rPr>
              <w:lastRenderedPageBreak/>
              <w:t>3. Создание условий для осуществления эффективной деятельности МКУ «ЕДДС города Пыть-Яха»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4821" w:type="dxa"/>
            <w:shd w:val="clear" w:color="auto" w:fill="auto"/>
          </w:tcPr>
          <w:p w:rsidR="00E014BF" w:rsidRPr="00340080" w:rsidRDefault="00E014BF" w:rsidP="00F57D90">
            <w:pPr>
              <w:pStyle w:val="BodyTextIndent"/>
              <w:tabs>
                <w:tab w:val="clear" w:pos="391"/>
                <w:tab w:val="left" w:pos="-5148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340080">
              <w:rPr>
                <w:sz w:val="28"/>
                <w:szCs w:val="28"/>
              </w:rPr>
              <w:t xml:space="preserve">Организация и обеспечение мероприятий в сфере гражданской обороны, защиты населения и территории </w:t>
            </w:r>
            <w:r w:rsidRPr="00340080">
              <w:rPr>
                <w:sz w:val="28"/>
                <w:szCs w:val="28"/>
                <w:lang w:eastAsia="en-US"/>
              </w:rPr>
              <w:t xml:space="preserve">муниципального образования городской округ город </w:t>
            </w:r>
            <w:proofErr w:type="spellStart"/>
            <w:r w:rsidRPr="00340080">
              <w:rPr>
                <w:sz w:val="28"/>
                <w:szCs w:val="28"/>
                <w:lang w:eastAsia="en-US"/>
              </w:rPr>
              <w:t>Пыть-Ях</w:t>
            </w:r>
            <w:proofErr w:type="spellEnd"/>
            <w:r w:rsidRPr="00340080">
              <w:rPr>
                <w:sz w:val="28"/>
                <w:szCs w:val="28"/>
                <w:lang w:eastAsia="en-US"/>
              </w:rPr>
              <w:t xml:space="preserve"> от чрезвычайных с</w:t>
            </w:r>
            <w:r>
              <w:rPr>
                <w:sz w:val="28"/>
                <w:szCs w:val="28"/>
                <w:lang w:eastAsia="en-US"/>
              </w:rPr>
              <w:t>итуаций</w:t>
            </w:r>
          </w:p>
          <w:p w:rsidR="00E014BF" w:rsidRPr="00340080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340080">
              <w:rPr>
                <w:sz w:val="28"/>
                <w:szCs w:val="28"/>
              </w:rPr>
              <w:t xml:space="preserve">Укрепление пожарной безопасности </w:t>
            </w:r>
            <w:r w:rsidRPr="00340080">
              <w:rPr>
                <w:sz w:val="28"/>
                <w:szCs w:val="28"/>
                <w:lang w:eastAsia="en-US"/>
              </w:rPr>
              <w:t>в муниципальном образовани</w:t>
            </w:r>
            <w:r>
              <w:rPr>
                <w:sz w:val="28"/>
                <w:szCs w:val="28"/>
                <w:lang w:eastAsia="en-US"/>
              </w:rPr>
              <w:t xml:space="preserve">и городской округ город </w:t>
            </w:r>
            <w:proofErr w:type="spellStart"/>
            <w:r>
              <w:rPr>
                <w:sz w:val="28"/>
                <w:szCs w:val="28"/>
                <w:lang w:eastAsia="en-US"/>
              </w:rPr>
              <w:t>Пыть-Ях</w:t>
            </w:r>
            <w:proofErr w:type="spellEnd"/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340080">
              <w:rPr>
                <w:sz w:val="28"/>
                <w:szCs w:val="28"/>
              </w:rPr>
              <w:t>Материально- техническое и финансовое обеспечение деятель</w:t>
            </w:r>
            <w:r>
              <w:rPr>
                <w:sz w:val="28"/>
                <w:szCs w:val="28"/>
              </w:rPr>
              <w:t>ности МКУ «ЕДДС города Пыть-Яха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Портфели проектов, про</w:t>
            </w:r>
            <w:r>
              <w:rPr>
                <w:sz w:val="28"/>
                <w:szCs w:val="28"/>
              </w:rPr>
              <w:t>екты Ханты-Мансийского автономного</w:t>
            </w:r>
            <w:r w:rsidRPr="00E33B69">
              <w:rPr>
                <w:sz w:val="28"/>
                <w:szCs w:val="28"/>
              </w:rPr>
              <w:t xml:space="preserve"> округа – Югры, входящие в состав муниципальной программы, в том числе направленные на реализацию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национальных проектов (программ) Российской Федерации, параметры их финансового обеспечения.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 xml:space="preserve">Наименование муниципального проекта, реализуемого на основе проектной инициативы на территории муниципального образования городской округ город </w:t>
            </w:r>
            <w:proofErr w:type="spellStart"/>
            <w:r w:rsidRPr="00E33B69">
              <w:rPr>
                <w:sz w:val="28"/>
                <w:szCs w:val="28"/>
              </w:rPr>
              <w:t>Пыть-Ях</w:t>
            </w:r>
            <w:proofErr w:type="spellEnd"/>
            <w:r w:rsidRPr="00E33B69">
              <w:rPr>
                <w:sz w:val="28"/>
                <w:szCs w:val="28"/>
              </w:rPr>
              <w:t>, параметры финансового обеспечения.</w:t>
            </w:r>
          </w:p>
        </w:tc>
        <w:tc>
          <w:tcPr>
            <w:tcW w:w="4821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Целевые показатели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21" w:type="dxa"/>
            <w:shd w:val="clear" w:color="auto" w:fill="auto"/>
          </w:tcPr>
          <w:p w:rsidR="00E014BF" w:rsidRPr="00AC0A80" w:rsidRDefault="00E014BF" w:rsidP="00F57D90">
            <w:pPr>
              <w:jc w:val="both"/>
              <w:rPr>
                <w:sz w:val="28"/>
                <w:szCs w:val="28"/>
              </w:rPr>
            </w:pPr>
            <w:r w:rsidRPr="00DD032C">
              <w:rPr>
                <w:sz w:val="28"/>
                <w:szCs w:val="28"/>
              </w:rPr>
              <w:t>1. Увеличение количества обученных специалистов</w:t>
            </w:r>
            <w:r w:rsidRPr="00AC0A80">
              <w:rPr>
                <w:sz w:val="28"/>
                <w:szCs w:val="28"/>
              </w:rPr>
              <w:t>, уполномоченных решать задачи в сфере ГО и ЧС с 4 до 4</w:t>
            </w:r>
            <w:r>
              <w:rPr>
                <w:sz w:val="28"/>
                <w:szCs w:val="28"/>
              </w:rPr>
              <w:t>2</w:t>
            </w:r>
            <w:r w:rsidRPr="00AC0A80">
              <w:rPr>
                <w:sz w:val="28"/>
                <w:szCs w:val="28"/>
              </w:rPr>
              <w:t xml:space="preserve"> человек.</w:t>
            </w:r>
          </w:p>
          <w:p w:rsidR="00E014BF" w:rsidRPr="00AC0A80" w:rsidRDefault="00E014BF" w:rsidP="00F57D90">
            <w:pPr>
              <w:jc w:val="both"/>
              <w:rPr>
                <w:sz w:val="28"/>
                <w:szCs w:val="28"/>
              </w:rPr>
            </w:pPr>
            <w:r w:rsidRPr="00AC0A80">
              <w:rPr>
                <w:sz w:val="28"/>
                <w:szCs w:val="28"/>
              </w:rPr>
              <w:t>2. Увеличение количества изготовленных, приобретенных и распространенных памяток, брошюр, плакатов с 3500 до 45500 штук.</w:t>
            </w:r>
          </w:p>
          <w:p w:rsidR="00E014BF" w:rsidRDefault="00E014BF" w:rsidP="00F57D90">
            <w:pPr>
              <w:jc w:val="both"/>
              <w:rPr>
                <w:sz w:val="28"/>
                <w:szCs w:val="28"/>
              </w:rPr>
            </w:pPr>
            <w:r w:rsidRPr="00AC0A80">
              <w:rPr>
                <w:sz w:val="28"/>
                <w:szCs w:val="28"/>
              </w:rPr>
              <w:t xml:space="preserve">3. Увеличение количества размещенной в средствах массовой информации аудио, видео и печатной информации по обучению населения в </w:t>
            </w:r>
            <w:r w:rsidRPr="00AC0A80">
              <w:rPr>
                <w:sz w:val="28"/>
                <w:szCs w:val="28"/>
              </w:rPr>
              <w:lastRenderedPageBreak/>
              <w:t>сфере защиты населения и территорий от угроз природного и техногенного характера с 2 до 26 штук.</w:t>
            </w:r>
          </w:p>
          <w:p w:rsidR="00E014BF" w:rsidRPr="00FC63F7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C63F7">
              <w:rPr>
                <w:sz w:val="28"/>
                <w:szCs w:val="28"/>
              </w:rPr>
              <w:t>. Доля наружных источников противопожарного водоснабжения находящихся в исправном состоянии</w:t>
            </w:r>
            <w:r>
              <w:rPr>
                <w:sz w:val="28"/>
                <w:szCs w:val="28"/>
              </w:rPr>
              <w:t>,</w:t>
            </w:r>
            <w:r w:rsidRPr="00FC63F7">
              <w:rPr>
                <w:sz w:val="28"/>
                <w:szCs w:val="28"/>
              </w:rPr>
              <w:t xml:space="preserve"> 100 %.</w:t>
            </w:r>
          </w:p>
          <w:p w:rsidR="00E014BF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C63F7">
              <w:rPr>
                <w:sz w:val="28"/>
                <w:szCs w:val="28"/>
              </w:rPr>
              <w:t>. Доля прочищенных и обновленных</w:t>
            </w:r>
            <w:r>
              <w:rPr>
                <w:sz w:val="28"/>
                <w:szCs w:val="28"/>
              </w:rPr>
              <w:t xml:space="preserve"> </w:t>
            </w:r>
            <w:r w:rsidRPr="00FC63F7">
              <w:rPr>
                <w:sz w:val="28"/>
                <w:szCs w:val="28"/>
              </w:rPr>
              <w:t xml:space="preserve">минерализованных полос, и противопожарных </w:t>
            </w:r>
            <w:r w:rsidRPr="00A55151">
              <w:rPr>
                <w:sz w:val="28"/>
                <w:szCs w:val="28"/>
              </w:rPr>
              <w:t>разрывов 100 %</w:t>
            </w:r>
          </w:p>
          <w:p w:rsidR="00E014BF" w:rsidRPr="00DD032C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DD032C">
              <w:rPr>
                <w:sz w:val="28"/>
                <w:szCs w:val="28"/>
              </w:rPr>
              <w:t xml:space="preserve">. </w:t>
            </w:r>
            <w:r w:rsidRPr="00773DFE">
              <w:rPr>
                <w:sz w:val="28"/>
                <w:szCs w:val="28"/>
              </w:rPr>
              <w:t>Изг</w:t>
            </w:r>
            <w:r>
              <w:rPr>
                <w:sz w:val="28"/>
                <w:szCs w:val="28"/>
              </w:rPr>
              <w:t>о</w:t>
            </w:r>
            <w:r w:rsidRPr="00773DFE">
              <w:rPr>
                <w:sz w:val="28"/>
                <w:szCs w:val="28"/>
              </w:rPr>
              <w:t>товление и установка информационных знаков по безопасности на водных объектах</w:t>
            </w:r>
            <w:r>
              <w:rPr>
                <w:sz w:val="28"/>
                <w:szCs w:val="28"/>
              </w:rPr>
              <w:t>, с 6 до 66 шт.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DD032C">
              <w:rPr>
                <w:sz w:val="28"/>
                <w:szCs w:val="28"/>
              </w:rPr>
              <w:t>. 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lastRenderedPageBreak/>
              <w:t>Сроки реализации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муниципальной программы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(разрабатывается на срок от трех лет)</w:t>
            </w:r>
          </w:p>
        </w:tc>
        <w:tc>
          <w:tcPr>
            <w:tcW w:w="4821" w:type="dxa"/>
            <w:shd w:val="clear" w:color="auto" w:fill="auto"/>
            <w:vAlign w:val="center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74B3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74B32">
              <w:rPr>
                <w:sz w:val="28"/>
                <w:szCs w:val="28"/>
              </w:rPr>
              <w:t xml:space="preserve"> – 2025 годы и период до 2030 года</w:t>
            </w:r>
          </w:p>
        </w:tc>
      </w:tr>
      <w:tr w:rsidR="00E014BF" w:rsidRPr="00E33B69" w:rsidTr="00F57D90">
        <w:tc>
          <w:tcPr>
            <w:tcW w:w="4503" w:type="dxa"/>
            <w:shd w:val="clear" w:color="auto" w:fill="auto"/>
          </w:tcPr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 w:rsidRPr="00E33B69">
              <w:rPr>
                <w:sz w:val="28"/>
                <w:szCs w:val="28"/>
              </w:rPr>
              <w:t>Параметры финансового обеспечения</w:t>
            </w:r>
          </w:p>
          <w:p w:rsidR="00E014BF" w:rsidRPr="00E33B69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21" w:type="dxa"/>
            <w:shd w:val="clear" w:color="auto" w:fill="auto"/>
          </w:tcPr>
          <w:p w:rsidR="00E014BF" w:rsidRPr="00A740E1" w:rsidRDefault="00E014BF" w:rsidP="00F57D90">
            <w:pPr>
              <w:jc w:val="both"/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Финансирование Программы на 2019 – 2025 годы и период до 2030 года составляет </w:t>
            </w:r>
          </w:p>
          <w:p w:rsidR="00E014BF" w:rsidRPr="00A740E1" w:rsidRDefault="00E014BF" w:rsidP="00F57D9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275</w:t>
            </w:r>
            <w:r w:rsidR="00612C3E">
              <w:rPr>
                <w:bCs/>
                <w:sz w:val="28"/>
                <w:szCs w:val="28"/>
              </w:rPr>
              <w:t> 973,1</w:t>
            </w:r>
            <w:r w:rsidRPr="00A740E1">
              <w:rPr>
                <w:bCs/>
                <w:sz w:val="28"/>
                <w:szCs w:val="28"/>
              </w:rPr>
              <w:t xml:space="preserve"> тысяч</w:t>
            </w:r>
            <w:r w:rsidRPr="00A740E1">
              <w:rPr>
                <w:b/>
                <w:bCs/>
                <w:sz w:val="28"/>
                <w:szCs w:val="28"/>
              </w:rPr>
              <w:t xml:space="preserve"> </w:t>
            </w:r>
            <w:r w:rsidRPr="00A740E1">
              <w:rPr>
                <w:sz w:val="28"/>
                <w:szCs w:val="28"/>
              </w:rPr>
              <w:t>рублей, в том числе:</w:t>
            </w:r>
          </w:p>
          <w:p w:rsidR="00E014BF" w:rsidRPr="00A740E1" w:rsidRDefault="00E014BF" w:rsidP="00F57D90">
            <w:pPr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- 2019 год – </w:t>
            </w:r>
            <w:r>
              <w:rPr>
                <w:bCs/>
                <w:sz w:val="28"/>
                <w:szCs w:val="28"/>
              </w:rPr>
              <w:t>24 103,0</w:t>
            </w:r>
            <w:r w:rsidRPr="00A740E1">
              <w:rPr>
                <w:bCs/>
                <w:sz w:val="28"/>
                <w:szCs w:val="28"/>
              </w:rPr>
              <w:t xml:space="preserve"> </w:t>
            </w:r>
            <w:r w:rsidRPr="00A740E1">
              <w:rPr>
                <w:sz w:val="28"/>
                <w:szCs w:val="28"/>
              </w:rPr>
              <w:t>тысяч</w:t>
            </w:r>
            <w:r w:rsidRPr="00A740E1">
              <w:rPr>
                <w:bCs/>
                <w:sz w:val="28"/>
                <w:szCs w:val="28"/>
              </w:rPr>
              <w:t xml:space="preserve"> </w:t>
            </w:r>
            <w:r w:rsidRPr="00A740E1">
              <w:rPr>
                <w:sz w:val="28"/>
                <w:szCs w:val="28"/>
              </w:rPr>
              <w:t>рублей;</w:t>
            </w:r>
          </w:p>
          <w:p w:rsidR="00E014BF" w:rsidRPr="00A740E1" w:rsidRDefault="00E014BF" w:rsidP="00F57D90">
            <w:pPr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- 2020 год </w:t>
            </w:r>
            <w:r>
              <w:rPr>
                <w:sz w:val="28"/>
                <w:szCs w:val="28"/>
              </w:rPr>
              <w:t>–</w:t>
            </w:r>
            <w:r w:rsidRPr="00A740E1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23 240,5 </w:t>
            </w:r>
            <w:r w:rsidRPr="00A740E1">
              <w:rPr>
                <w:sz w:val="28"/>
                <w:szCs w:val="28"/>
              </w:rPr>
              <w:t>тысяч</w:t>
            </w:r>
            <w:r w:rsidRPr="00A740E1">
              <w:rPr>
                <w:bCs/>
                <w:sz w:val="28"/>
                <w:szCs w:val="28"/>
              </w:rPr>
              <w:t xml:space="preserve"> </w:t>
            </w:r>
            <w:r w:rsidRPr="00A740E1">
              <w:rPr>
                <w:sz w:val="28"/>
                <w:szCs w:val="28"/>
              </w:rPr>
              <w:t>рублей;</w:t>
            </w:r>
          </w:p>
          <w:p w:rsidR="00E014BF" w:rsidRPr="000B4800" w:rsidRDefault="00E014BF" w:rsidP="00F57D90">
            <w:pPr>
              <w:jc w:val="both"/>
              <w:rPr>
                <w:bCs/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- 2021 год </w:t>
            </w:r>
            <w:r>
              <w:rPr>
                <w:sz w:val="28"/>
                <w:szCs w:val="28"/>
              </w:rPr>
              <w:t>–</w:t>
            </w:r>
            <w:r w:rsidRPr="00A740E1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</w:t>
            </w:r>
            <w:r w:rsidR="00612C3E">
              <w:rPr>
                <w:bCs/>
                <w:sz w:val="28"/>
                <w:szCs w:val="28"/>
              </w:rPr>
              <w:t> 074,2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740E1">
              <w:rPr>
                <w:bCs/>
                <w:sz w:val="28"/>
                <w:szCs w:val="28"/>
              </w:rPr>
              <w:t>тысяч</w:t>
            </w:r>
            <w:r w:rsidRPr="00A740E1">
              <w:rPr>
                <w:sz w:val="28"/>
                <w:szCs w:val="28"/>
              </w:rPr>
              <w:t xml:space="preserve"> рублей;</w:t>
            </w:r>
          </w:p>
          <w:p w:rsidR="00E014BF" w:rsidRPr="00A740E1" w:rsidRDefault="00E014BF" w:rsidP="00F57D90">
            <w:pPr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- 2022 год </w:t>
            </w:r>
            <w:r>
              <w:rPr>
                <w:sz w:val="28"/>
                <w:szCs w:val="28"/>
              </w:rPr>
              <w:t>–</w:t>
            </w:r>
            <w:r w:rsidRPr="00A740E1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</w:t>
            </w:r>
            <w:r w:rsidR="00612C3E">
              <w:rPr>
                <w:bCs/>
                <w:sz w:val="28"/>
                <w:szCs w:val="28"/>
              </w:rPr>
              <w:t> 074,2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740E1">
              <w:rPr>
                <w:bCs/>
                <w:sz w:val="28"/>
                <w:szCs w:val="28"/>
              </w:rPr>
              <w:t xml:space="preserve">тысяч </w:t>
            </w:r>
            <w:r w:rsidRPr="00A740E1">
              <w:rPr>
                <w:sz w:val="28"/>
                <w:szCs w:val="28"/>
              </w:rPr>
              <w:t>рублей;</w:t>
            </w:r>
          </w:p>
          <w:p w:rsidR="00E014BF" w:rsidRPr="00A740E1" w:rsidRDefault="00E014BF" w:rsidP="00F57D90">
            <w:pPr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- 2023 год </w:t>
            </w:r>
            <w:r>
              <w:rPr>
                <w:sz w:val="28"/>
                <w:szCs w:val="28"/>
              </w:rPr>
              <w:t>–</w:t>
            </w:r>
            <w:r w:rsidRPr="00A740E1">
              <w:rPr>
                <w:sz w:val="28"/>
                <w:szCs w:val="28"/>
              </w:rPr>
              <w:t xml:space="preserve"> </w:t>
            </w:r>
            <w:r w:rsidR="00612C3E">
              <w:rPr>
                <w:bCs/>
                <w:sz w:val="28"/>
                <w:szCs w:val="28"/>
              </w:rPr>
              <w:t>23 074,2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740E1">
              <w:rPr>
                <w:bCs/>
                <w:sz w:val="28"/>
                <w:szCs w:val="28"/>
              </w:rPr>
              <w:t xml:space="preserve">тысяч </w:t>
            </w:r>
            <w:r w:rsidRPr="00A740E1">
              <w:rPr>
                <w:sz w:val="28"/>
                <w:szCs w:val="28"/>
              </w:rPr>
              <w:t>рублей;</w:t>
            </w:r>
          </w:p>
          <w:p w:rsidR="00E014BF" w:rsidRPr="00A740E1" w:rsidRDefault="00E014BF" w:rsidP="00F57D90">
            <w:pPr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- 2024 год </w:t>
            </w:r>
            <w:r>
              <w:rPr>
                <w:sz w:val="28"/>
                <w:szCs w:val="28"/>
              </w:rPr>
              <w:t>–</w:t>
            </w:r>
            <w:r w:rsidRPr="00A740E1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22 773,0 </w:t>
            </w:r>
            <w:r w:rsidRPr="00A740E1">
              <w:rPr>
                <w:bCs/>
                <w:sz w:val="28"/>
                <w:szCs w:val="28"/>
              </w:rPr>
              <w:t xml:space="preserve">тысяч </w:t>
            </w:r>
            <w:r w:rsidRPr="00A740E1">
              <w:rPr>
                <w:sz w:val="28"/>
                <w:szCs w:val="28"/>
              </w:rPr>
              <w:t>рублей;</w:t>
            </w:r>
          </w:p>
          <w:p w:rsidR="00E014BF" w:rsidRPr="00A740E1" w:rsidRDefault="00E014BF" w:rsidP="00F57D90">
            <w:pPr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 xml:space="preserve">- 2025 год </w:t>
            </w:r>
            <w:r>
              <w:rPr>
                <w:sz w:val="28"/>
                <w:szCs w:val="28"/>
              </w:rPr>
              <w:t>–</w:t>
            </w:r>
            <w:r w:rsidRPr="00A740E1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22 773,0 </w:t>
            </w:r>
            <w:r w:rsidRPr="00A740E1">
              <w:rPr>
                <w:bCs/>
                <w:sz w:val="28"/>
                <w:szCs w:val="28"/>
              </w:rPr>
              <w:t xml:space="preserve">тысяч </w:t>
            </w:r>
            <w:r w:rsidRPr="00A740E1">
              <w:rPr>
                <w:sz w:val="28"/>
                <w:szCs w:val="28"/>
              </w:rPr>
              <w:t>рублей;</w:t>
            </w:r>
          </w:p>
          <w:p w:rsidR="00E014BF" w:rsidRPr="00E33B69" w:rsidRDefault="00E014BF" w:rsidP="00612C3E">
            <w:pPr>
              <w:rPr>
                <w:sz w:val="28"/>
                <w:szCs w:val="28"/>
              </w:rPr>
            </w:pPr>
            <w:r w:rsidRPr="00A740E1">
              <w:rPr>
                <w:sz w:val="28"/>
                <w:szCs w:val="28"/>
              </w:rPr>
              <w:t>- 2026-2030 годы –</w:t>
            </w:r>
            <w:r>
              <w:rPr>
                <w:bCs/>
                <w:sz w:val="28"/>
                <w:szCs w:val="28"/>
              </w:rPr>
              <w:t xml:space="preserve">113 861,0 </w:t>
            </w:r>
            <w:r w:rsidRPr="00A740E1">
              <w:rPr>
                <w:sz w:val="28"/>
                <w:szCs w:val="28"/>
              </w:rPr>
              <w:t>тысяч рублей</w:t>
            </w:r>
          </w:p>
        </w:tc>
      </w:tr>
    </w:tbl>
    <w:p w:rsidR="00DB25F0" w:rsidRDefault="00DB25F0"/>
    <w:sectPr w:rsidR="00DB25F0" w:rsidSect="003F2F33">
      <w:headerReference w:type="default" r:id="rId6"/>
      <w:pgSz w:w="11906" w:h="16838"/>
      <w:pgMar w:top="1134" w:right="850" w:bottom="1134" w:left="1701" w:header="708" w:footer="708" w:gutter="0"/>
      <w:pgNumType w:start="4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F33" w:rsidRDefault="003F2F33" w:rsidP="003F2F33">
      <w:r>
        <w:separator/>
      </w:r>
    </w:p>
  </w:endnote>
  <w:endnote w:type="continuationSeparator" w:id="0">
    <w:p w:rsidR="003F2F33" w:rsidRDefault="003F2F33" w:rsidP="003F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F33" w:rsidRDefault="003F2F33" w:rsidP="003F2F33">
      <w:r>
        <w:separator/>
      </w:r>
    </w:p>
  </w:footnote>
  <w:footnote w:type="continuationSeparator" w:id="0">
    <w:p w:rsidR="003F2F33" w:rsidRDefault="003F2F33" w:rsidP="003F2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834784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F2F33" w:rsidRPr="006803C7" w:rsidRDefault="003F2F33">
        <w:pPr>
          <w:pStyle w:val="Header"/>
          <w:jc w:val="right"/>
          <w:rPr>
            <w:sz w:val="28"/>
          </w:rPr>
        </w:pPr>
        <w:r w:rsidRPr="006803C7">
          <w:rPr>
            <w:sz w:val="28"/>
          </w:rPr>
          <w:fldChar w:fldCharType="begin"/>
        </w:r>
        <w:r w:rsidRPr="006803C7">
          <w:rPr>
            <w:sz w:val="28"/>
          </w:rPr>
          <w:instrText>PAGE   \* MERGEFORMAT</w:instrText>
        </w:r>
        <w:r w:rsidRPr="006803C7">
          <w:rPr>
            <w:sz w:val="28"/>
          </w:rPr>
          <w:fldChar w:fldCharType="separate"/>
        </w:r>
        <w:r w:rsidR="006803C7">
          <w:rPr>
            <w:noProof/>
            <w:sz w:val="28"/>
          </w:rPr>
          <w:t>491</w:t>
        </w:r>
        <w:r w:rsidRPr="006803C7">
          <w:rPr>
            <w:sz w:val="28"/>
          </w:rPr>
          <w:fldChar w:fldCharType="end"/>
        </w:r>
      </w:p>
    </w:sdtContent>
  </w:sdt>
  <w:p w:rsidR="003F2F33" w:rsidRDefault="003F2F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4BF"/>
    <w:rsid w:val="003F2F33"/>
    <w:rsid w:val="00612C3E"/>
    <w:rsid w:val="006803C7"/>
    <w:rsid w:val="00DB25F0"/>
    <w:rsid w:val="00E0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AFEE2D-C412-4580-82CB-39E04A4D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1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E014BF"/>
    <w:pPr>
      <w:tabs>
        <w:tab w:val="num" w:pos="391"/>
      </w:tabs>
      <w:ind w:left="21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014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014BF"/>
    <w:rPr>
      <w:rFonts w:ascii="Arial" w:eastAsia="Times New Roman" w:hAnsi="Arial" w:cs="Arial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F2F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2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3F2F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2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F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F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Екатерина Вагина</cp:lastModifiedBy>
  <cp:revision>4</cp:revision>
  <cp:lastPrinted>2020-11-03T12:30:00Z</cp:lastPrinted>
  <dcterms:created xsi:type="dcterms:W3CDTF">2020-11-01T04:54:00Z</dcterms:created>
  <dcterms:modified xsi:type="dcterms:W3CDTF">2020-11-03T12:31:00Z</dcterms:modified>
</cp:coreProperties>
</file>